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A7" w:rsidRDefault="005F348C" w:rsidP="00C327A7">
      <w:pPr>
        <w:jc w:val="center"/>
        <w:rPr>
          <w:rFonts w:ascii="Arial" w:hAnsi="Arial" w:cs="Arial"/>
          <w:b/>
          <w:sz w:val="24"/>
          <w:szCs w:val="24"/>
        </w:rPr>
      </w:pPr>
      <w:r w:rsidRPr="00C327A7">
        <w:rPr>
          <w:rFonts w:ascii="Arial" w:hAnsi="Arial" w:cs="Arial"/>
          <w:b/>
          <w:bCs/>
          <w:sz w:val="24"/>
          <w:szCs w:val="24"/>
          <w:lang w:val="cy-GB"/>
        </w:rPr>
        <w:t xml:space="preserve">Sesiwn holi ac ateb o'r digwyddiad ar-lein i </w:t>
      </w:r>
      <w:proofErr w:type="spellStart"/>
      <w:r w:rsidRPr="00C327A7">
        <w:rPr>
          <w:rFonts w:ascii="Arial" w:hAnsi="Arial" w:cs="Arial"/>
          <w:b/>
          <w:bCs/>
          <w:sz w:val="24"/>
          <w:szCs w:val="24"/>
          <w:lang w:val="cy-GB"/>
        </w:rPr>
        <w:t>randdeiliad</w:t>
      </w:r>
      <w:proofErr w:type="spellEnd"/>
      <w:r w:rsidRPr="00C327A7">
        <w:rPr>
          <w:rFonts w:ascii="Arial" w:hAnsi="Arial" w:cs="Arial"/>
          <w:b/>
          <w:bCs/>
          <w:sz w:val="24"/>
          <w:szCs w:val="24"/>
          <w:lang w:val="cy-GB"/>
        </w:rPr>
        <w:t xml:space="preserve"> a gynhaliwyd ar y cyd â Gofal Cymdeithasol Cymru, 16 Rhagfyr 2020  </w:t>
      </w:r>
    </w:p>
    <w:p w:rsidR="00655B2F" w:rsidRDefault="00655B2F" w:rsidP="00783103">
      <w:pPr>
        <w:rPr>
          <w:rFonts w:ascii="Arial" w:hAnsi="Arial" w:cs="Arial"/>
          <w:b/>
          <w:sz w:val="24"/>
          <w:szCs w:val="24"/>
        </w:rPr>
      </w:pPr>
    </w:p>
    <w:p w:rsidR="00655B2F" w:rsidRDefault="005F348C" w:rsidP="000C48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Rhoddwyd gwybodaeth gan y canlynol: </w:t>
      </w:r>
    </w:p>
    <w:p w:rsidR="00655B2F" w:rsidRDefault="005F348C" w:rsidP="007831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Arolygiaeth Gofal Cymru (AGC)</w:t>
      </w:r>
    </w:p>
    <w:p w:rsidR="00655B2F" w:rsidRDefault="005F348C" w:rsidP="007831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Gofal Cymdeithasol Cymru (GCC)</w:t>
      </w:r>
    </w:p>
    <w:p w:rsidR="00C56340" w:rsidRDefault="005F348C" w:rsidP="007831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Comisiwn Cydraddoldeb a Hawliau Dynol Cymru (EHRC)</w:t>
      </w:r>
    </w:p>
    <w:p w:rsidR="00783103" w:rsidRDefault="00783103" w:rsidP="00783103">
      <w:pPr>
        <w:rPr>
          <w:rFonts w:ascii="Arial" w:hAnsi="Arial" w:cs="Arial"/>
          <w:b/>
          <w:sz w:val="24"/>
          <w:szCs w:val="24"/>
        </w:rPr>
      </w:pPr>
    </w:p>
    <w:p w:rsidR="00783103" w:rsidRPr="0078757E" w:rsidRDefault="005F348C" w:rsidP="007875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757E">
        <w:rPr>
          <w:rFonts w:ascii="Arial" w:hAnsi="Arial" w:cs="Arial"/>
          <w:sz w:val="24"/>
          <w:szCs w:val="24"/>
          <w:lang w:val="cy-GB"/>
        </w:rPr>
        <w:t>A yw rhwydwaith cymheiriaid Gofal Cymdeithasol Cymru i reolwyr cymorth cartref, sef “Amser i Chi” ar gael i reolwyr ac Unigolion Cyfrifol mewn cartrefi gofal hefyd?</w:t>
      </w:r>
    </w:p>
    <w:p w:rsidR="00C327A7" w:rsidRPr="0078757E" w:rsidRDefault="005F348C" w:rsidP="0078757E">
      <w:pPr>
        <w:rPr>
          <w:rFonts w:ascii="Arial" w:hAnsi="Arial" w:cs="Arial"/>
          <w:sz w:val="24"/>
          <w:szCs w:val="24"/>
        </w:rPr>
      </w:pPr>
      <w:r w:rsidRPr="00A526B7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[GCC]</w:t>
      </w:r>
      <w:r w:rsidRPr="00A526B7">
        <w:rPr>
          <w:rFonts w:ascii="Arial" w:hAnsi="Arial" w:cs="Arial"/>
          <w:sz w:val="24"/>
          <w:szCs w:val="24"/>
          <w:lang w:val="cy-GB"/>
        </w:rPr>
        <w:t xml:space="preserve"> Mae menter </w:t>
      </w:r>
      <w:proofErr w:type="spellStart"/>
      <w:r w:rsidRPr="00A526B7">
        <w:rPr>
          <w:rFonts w:ascii="Arial" w:hAnsi="Arial" w:cs="Arial"/>
          <w:sz w:val="24"/>
          <w:szCs w:val="24"/>
          <w:lang w:val="cy-GB"/>
        </w:rPr>
        <w:t>Cwtch</w:t>
      </w:r>
      <w:proofErr w:type="spellEnd"/>
      <w:r w:rsidRPr="00A526B7">
        <w:rPr>
          <w:rFonts w:ascii="Arial" w:hAnsi="Arial" w:cs="Arial"/>
          <w:sz w:val="24"/>
          <w:szCs w:val="24"/>
          <w:lang w:val="cy-GB"/>
        </w:rPr>
        <w:t xml:space="preserve">, a oedd wedi'i hanelu at reolwyr Cartrefi Gofal o dan arweiniad Iechyd Cyhoeddus Cymru, bellach yn cael ei hadolygu ac rydym yn gobeithio cael newyddion ar waith ar gyfer y dyfodol. Roedd ‘Amser i Chi’ gan GCC wedi'i anelu at wasanaethau gofal cartref.  Fodd bynnag, os hoffech drafod cynlluniau presennol a chynlluniau ar gyfer y dyfodol, e-bostiwch </w:t>
      </w:r>
      <w:hyperlink r:id="rId11" w:history="1">
        <w:r w:rsidR="0078757E" w:rsidRPr="00F2350E">
          <w:rPr>
            <w:rStyle w:val="Hyperlink"/>
            <w:rFonts w:ascii="Arial" w:hAnsi="Arial" w:cs="Arial"/>
            <w:sz w:val="24"/>
            <w:szCs w:val="24"/>
            <w:lang w:val="cy-GB"/>
          </w:rPr>
          <w:t>cathryn.thomas@socialcare.wales</w:t>
        </w:r>
        <w:r w:rsidRPr="00A526B7">
          <w:rPr>
            <w:rFonts w:ascii="Arial" w:hAnsi="Arial" w:cs="Arial"/>
            <w:sz w:val="24"/>
            <w:szCs w:val="24"/>
            <w:lang w:val="cy-GB"/>
          </w:rPr>
          <w:t xml:space="preserve"> </w:t>
        </w:r>
      </w:hyperlink>
    </w:p>
    <w:p w:rsidR="00C327A7" w:rsidRDefault="00C327A7" w:rsidP="00C327A7">
      <w:pPr>
        <w:rPr>
          <w:rFonts w:ascii="Arial" w:hAnsi="Arial" w:cs="Arial"/>
          <w:sz w:val="24"/>
          <w:szCs w:val="24"/>
        </w:rPr>
      </w:pPr>
    </w:p>
    <w:p w:rsidR="0078757E" w:rsidRDefault="005F348C" w:rsidP="007875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757E">
        <w:rPr>
          <w:rFonts w:ascii="Arial" w:hAnsi="Arial" w:cs="Arial"/>
          <w:sz w:val="24"/>
          <w:szCs w:val="24"/>
          <w:lang w:val="cy-GB"/>
        </w:rPr>
        <w:t xml:space="preserve">Sut y gallwn gael gafael ar y sesiynau cryno ar ofal diwedd oes? </w:t>
      </w:r>
    </w:p>
    <w:p w:rsidR="00C327A7" w:rsidRDefault="005F348C" w:rsidP="00C327A7">
      <w:pPr>
        <w:rPr>
          <w:rFonts w:ascii="Arial" w:hAnsi="Arial" w:cs="Arial"/>
          <w:sz w:val="24"/>
          <w:szCs w:val="24"/>
        </w:rPr>
      </w:pPr>
      <w:r w:rsidRPr="00A526B7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[GCC]</w:t>
      </w:r>
      <w:r w:rsidRPr="00A526B7">
        <w:rPr>
          <w:rFonts w:ascii="Arial" w:hAnsi="Arial" w:cs="Arial"/>
          <w:sz w:val="24"/>
          <w:szCs w:val="24"/>
          <w:lang w:val="cy-GB"/>
        </w:rPr>
        <w:t xml:space="preserve"> Gallwch gael gafael ar yr adnoddau </w:t>
      </w:r>
      <w:hyperlink r:id="rId12" w:history="1">
        <w:r w:rsidR="000C4832" w:rsidRPr="000C4832">
          <w:rPr>
            <w:rStyle w:val="Hyperlink"/>
            <w:rFonts w:ascii="Arial" w:hAnsi="Arial" w:cs="Arial"/>
            <w:sz w:val="24"/>
            <w:szCs w:val="24"/>
            <w:lang w:val="cy-GB"/>
          </w:rPr>
          <w:t>drwy'r ddolen hon</w:t>
        </w:r>
      </w:hyperlink>
      <w:r w:rsidRPr="00A526B7">
        <w:rPr>
          <w:rFonts w:ascii="Arial" w:hAnsi="Arial" w:cs="Arial"/>
          <w:sz w:val="24"/>
          <w:szCs w:val="24"/>
          <w:lang w:val="cy-GB"/>
        </w:rPr>
        <w:t xml:space="preserve">. O ran gofal diwedd oes a gofal dementia, mae recordiad o'r sesiwn a gynhaliwyd gan GCC wrthi'n cael ei baratoi. Os hoffech i ni anfon y ddolen atoch, e-bostiwch  </w:t>
      </w:r>
      <w:hyperlink r:id="rId13" w:history="1">
        <w:r w:rsidR="0078757E" w:rsidRPr="00F2350E">
          <w:rPr>
            <w:rStyle w:val="Hyperlink"/>
            <w:rFonts w:ascii="Arial" w:hAnsi="Arial" w:cs="Arial"/>
            <w:sz w:val="24"/>
            <w:szCs w:val="24"/>
            <w:lang w:val="cy-GB"/>
          </w:rPr>
          <w:t>iwqueries@socialcare.wales</w:t>
        </w:r>
      </w:hyperlink>
      <w:r w:rsidRPr="00A526B7">
        <w:rPr>
          <w:rFonts w:ascii="Arial" w:hAnsi="Arial" w:cs="Arial"/>
          <w:sz w:val="24"/>
          <w:szCs w:val="24"/>
          <w:lang w:val="cy-GB"/>
        </w:rPr>
        <w:t xml:space="preserve">. Mae GCC hefyd wrthi'n datblygu canllawiau ar gynnal sesiynau goruchwylio lle bydd cynnydd yn nifer y cleientiaid sydd wedi marw wedi effeithio ar aelodau o staff. </w:t>
      </w:r>
    </w:p>
    <w:p w:rsidR="0078757E" w:rsidRDefault="0078757E" w:rsidP="00C327A7">
      <w:pPr>
        <w:rPr>
          <w:rFonts w:ascii="Arial" w:hAnsi="Arial" w:cs="Arial"/>
          <w:sz w:val="24"/>
          <w:szCs w:val="24"/>
        </w:rPr>
      </w:pPr>
    </w:p>
    <w:p w:rsidR="0078757E" w:rsidRPr="0078757E" w:rsidRDefault="005F348C" w:rsidP="0078757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8757E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Wrth reswm, bu ffocws ar bobl hŷn mewn cartrefi gofal, ond mae'r materion a godwyd i blant mewn perthynas â hawliau, mynediad at wasanaethau eirioli, cyfleoedd i leisio barn mewn prosesau adolygu ar gyfer plant sy'n derbyn gofal, cyswllt â'u teulu biolegol ac ati, wedi bod yn gymhleth iawn ac nid ydynt wedi cael llawer o sylw fel maes pryder.  Sylwadau ar hawliau dynol a phobl ifanc? </w:t>
      </w:r>
    </w:p>
    <w:p w:rsidR="0078757E" w:rsidRPr="0078757E" w:rsidRDefault="0078757E" w:rsidP="00C327A7">
      <w:pPr>
        <w:rPr>
          <w:rFonts w:ascii="Arial" w:hAnsi="Arial" w:cs="Arial"/>
          <w:sz w:val="24"/>
          <w:szCs w:val="24"/>
        </w:rPr>
      </w:pPr>
    </w:p>
    <w:p w:rsidR="00006CAC" w:rsidRPr="00006CAC" w:rsidRDefault="005F348C" w:rsidP="00006CAC">
      <w:pPr>
        <w:rPr>
          <w:rFonts w:ascii="Arial" w:hAnsi="Arial" w:cs="Arial"/>
          <w:iCs/>
          <w:color w:val="000000"/>
          <w:sz w:val="24"/>
          <w:szCs w:val="24"/>
        </w:rPr>
      </w:pPr>
      <w:r w:rsidRPr="00A526B7">
        <w:rPr>
          <w:rFonts w:ascii="Arial" w:hAnsi="Arial" w:cs="Arial"/>
          <w:b/>
          <w:bCs/>
          <w:i/>
          <w:iCs/>
          <w:color w:val="000000"/>
          <w:sz w:val="24"/>
          <w:szCs w:val="24"/>
          <w:lang w:val="cy-GB"/>
        </w:rPr>
        <w:t>[EHRC]</w:t>
      </w:r>
      <w:r w:rsidRPr="00A526B7">
        <w:rPr>
          <w:rFonts w:ascii="Arial" w:hAnsi="Arial" w:cs="Arial"/>
          <w:iCs/>
          <w:color w:val="000000"/>
          <w:sz w:val="24"/>
          <w:szCs w:val="24"/>
          <w:lang w:val="cy-GB"/>
        </w:rPr>
        <w:t xml:space="preserve"> Rydym wedi bod yn poeni am yr effaith sylweddol ar blant a phobl ifanc yn ystod y </w:t>
      </w:r>
      <w:proofErr w:type="spellStart"/>
      <w:r w:rsidRPr="00A526B7">
        <w:rPr>
          <w:rFonts w:ascii="Arial" w:hAnsi="Arial" w:cs="Arial"/>
          <w:iCs/>
          <w:color w:val="000000"/>
          <w:sz w:val="24"/>
          <w:szCs w:val="24"/>
          <w:lang w:val="cy-GB"/>
        </w:rPr>
        <w:t>pandemig</w:t>
      </w:r>
      <w:proofErr w:type="spellEnd"/>
      <w:r w:rsidRPr="00A526B7">
        <w:rPr>
          <w:rFonts w:ascii="Arial" w:hAnsi="Arial" w:cs="Arial"/>
          <w:iCs/>
          <w:color w:val="000000"/>
          <w:sz w:val="24"/>
          <w:szCs w:val="24"/>
          <w:lang w:val="cy-GB"/>
        </w:rPr>
        <w:t xml:space="preserve"> a'r ymateb i hynny. Gwnaethom godi'r pryderon hyn yn ein </w:t>
      </w:r>
      <w:hyperlink r:id="rId14" w:history="1">
        <w:r w:rsidRPr="00006CAC">
          <w:rPr>
            <w:rStyle w:val="Hyperlink"/>
            <w:rFonts w:ascii="Arial" w:hAnsi="Arial" w:cs="Arial"/>
            <w:sz w:val="24"/>
            <w:szCs w:val="24"/>
            <w:lang w:val="cy-GB"/>
          </w:rPr>
          <w:t>hymateb i'r Pwyllgor Seneddol</w:t>
        </w:r>
      </w:hyperlink>
      <w:r w:rsidRPr="00A526B7">
        <w:rPr>
          <w:rFonts w:ascii="Arial" w:hAnsi="Arial" w:cs="Arial"/>
          <w:iCs/>
          <w:color w:val="000000"/>
          <w:sz w:val="24"/>
          <w:szCs w:val="24"/>
          <w:lang w:val="cy-GB"/>
        </w:rPr>
        <w:t xml:space="preserve">, ac rydym yn rhan o'r Grŵp Monitro Hawliau Plant, ynghyd â Chomisiynydd Plant Cymru ac eraill. Mae'r materion a godwyd yn ein nodyn briffio gofal cymdeithasol hefyd yn effeithio ar blant a phobl ifanc, er bod angen taro cydbwysedd gwahanol weithiau. </w:t>
      </w:r>
    </w:p>
    <w:p w:rsidR="0078757E" w:rsidRPr="00006CAC" w:rsidRDefault="005F348C" w:rsidP="00006CAC">
      <w:pPr>
        <w:rPr>
          <w:rFonts w:ascii="Arial" w:hAnsi="Arial" w:cs="Arial"/>
          <w:sz w:val="24"/>
          <w:szCs w:val="24"/>
        </w:rPr>
      </w:pPr>
      <w:r w:rsidRPr="00006CAC">
        <w:rPr>
          <w:rFonts w:ascii="Arial" w:hAnsi="Arial" w:cs="Arial"/>
          <w:color w:val="000000"/>
          <w:sz w:val="24"/>
          <w:szCs w:val="24"/>
          <w:lang w:val="cy-GB"/>
        </w:rPr>
        <w:lastRenderedPageBreak/>
        <w:t xml:space="preserve">Fel Sefydliad Hawliau Dynol Cenedlaethol, mae ein cylch gwaith yn cynnwys hyrwyddo a monitro hawliau dynol, gan gynnwys monitro perfformiad Llywodraeth y DU a Llywodraeth Cymru yn erbyn eu goblygiadau o ran hawliau dynol rhyngwladol ac adrodd ar hynny i'r Cenhedloedd Unedig. Gwnaethom gyhoeddi a chyflwyno </w:t>
      </w:r>
      <w:hyperlink r:id="rId15" w:history="1">
        <w:r w:rsidRPr="00006CAC">
          <w:rPr>
            <w:rStyle w:val="Hyperlink"/>
            <w:rFonts w:ascii="Arial" w:hAnsi="Arial" w:cs="Arial"/>
            <w:sz w:val="24"/>
            <w:lang w:val="cy-GB"/>
          </w:rPr>
          <w:t>adroddiad i'r Cenhedloedd Unedig ar Hawliau Plant ym Mhrydain Fawr</w:t>
        </w:r>
      </w:hyperlink>
      <w:r w:rsidRPr="00006CAC">
        <w:rPr>
          <w:rFonts w:ascii="Arial" w:hAnsi="Arial" w:cs="Arial"/>
          <w:color w:val="000000"/>
          <w:sz w:val="24"/>
          <w:szCs w:val="24"/>
          <w:lang w:val="cy-GB"/>
        </w:rPr>
        <w:t xml:space="preserve"> yn ddiweddar, yn ogystal ag ariannu Plant yng Nghymru a Grŵp Monitro CCUHP Cymru i lunio adroddiad ar </w:t>
      </w:r>
      <w:hyperlink r:id="rId16" w:history="1">
        <w:r w:rsidRPr="00006CAC">
          <w:rPr>
            <w:rStyle w:val="Hyperlink"/>
            <w:rFonts w:ascii="Arial" w:hAnsi="Arial" w:cs="Arial"/>
            <w:sz w:val="24"/>
            <w:lang w:val="cy-GB"/>
          </w:rPr>
          <w:t>hawliau plant yng Nghymru</w:t>
        </w:r>
      </w:hyperlink>
      <w:r w:rsidRPr="00006CAC">
        <w:rPr>
          <w:rFonts w:ascii="Arial" w:hAnsi="Arial" w:cs="Arial"/>
          <w:iCs/>
          <w:color w:val="000000"/>
          <w:sz w:val="28"/>
          <w:szCs w:val="24"/>
          <w:lang w:val="cy-GB"/>
        </w:rPr>
        <w:t xml:space="preserve"> </w:t>
      </w:r>
      <w:r w:rsidRPr="00006CAC">
        <w:rPr>
          <w:rFonts w:ascii="Arial" w:hAnsi="Arial" w:cs="Arial"/>
          <w:color w:val="000000"/>
          <w:sz w:val="24"/>
          <w:szCs w:val="24"/>
          <w:lang w:val="cy-GB"/>
        </w:rPr>
        <w:t xml:space="preserve">fel rhan o'r broses adrodd i'r Cenhedloedd Unedig a all fod o ddiddordeb. </w:t>
      </w:r>
    </w:p>
    <w:p w:rsidR="00006CAC" w:rsidRPr="00006CAC" w:rsidRDefault="005F348C" w:rsidP="00006C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6CAC">
        <w:rPr>
          <w:rFonts w:ascii="Arial" w:hAnsi="Arial" w:cs="Arial"/>
          <w:sz w:val="24"/>
          <w:szCs w:val="24"/>
          <w:lang w:val="cy-GB"/>
        </w:rPr>
        <w:t xml:space="preserve">Ymweld: Rydym wedi penderfynu na fydd modd i ni gynnal Profion Llif Unffordd gan nad ydym yn gallu bodloni'r amodau. A fyddwn yn cael ein beirniadu am beidio â gwneud hyn gan ein bod yn sicrhau y gall pobl ymweld drwy ddulliau eraill? </w:t>
      </w:r>
    </w:p>
    <w:p w:rsidR="00006CAC" w:rsidRPr="00006CAC" w:rsidRDefault="005F348C" w:rsidP="00006C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26B7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[AGC]</w:t>
      </w:r>
      <w:r w:rsidRPr="00A526B7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Mae Profion Llif Unffordd yn cynnig un ffordd o sicrhau y gellir ymweld â phobl sy'n byw mewn cartrefi gofal. Os gallwch hwyluso ymweliadau mewn ffyrdd eraill a'ch bod wedi dogfennu'r asesiad risg a arweiniodd at y penderfyniad hwn, ni fyddai AGC yn beirniadu eich penderfyniad, gan ei fod yn benderfyniad y gellir ei gyfiawnhau. Byddem yn gobeithio eich bod wedi trafod hyn â'r bobl sy'n byw yn y cartrefi gofal a'u teuluoedd. </w:t>
      </w:r>
    </w:p>
    <w:p w:rsidR="00006CAC" w:rsidRDefault="00006CAC" w:rsidP="00C327A7">
      <w:pPr>
        <w:rPr>
          <w:rFonts w:ascii="Arial" w:hAnsi="Arial" w:cs="Arial"/>
          <w:b/>
          <w:sz w:val="24"/>
          <w:szCs w:val="24"/>
        </w:rPr>
      </w:pPr>
    </w:p>
    <w:p w:rsidR="00006CAC" w:rsidRPr="00006CAC" w:rsidRDefault="005F348C" w:rsidP="00006C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6CAC">
        <w:rPr>
          <w:rFonts w:ascii="Arial" w:hAnsi="Arial" w:cs="Arial"/>
          <w:sz w:val="24"/>
          <w:szCs w:val="24"/>
          <w:lang w:val="cy-GB"/>
        </w:rPr>
        <w:t xml:space="preserve">Gwnaethom fwynhau'r cyflwyniad gan EHRC. A ydych chi'n cynnal </w:t>
      </w:r>
      <w:proofErr w:type="spellStart"/>
      <w:r w:rsidRPr="00006CAC">
        <w:rPr>
          <w:rFonts w:ascii="Arial" w:hAnsi="Arial" w:cs="Arial"/>
          <w:sz w:val="24"/>
          <w:szCs w:val="24"/>
          <w:lang w:val="cy-GB"/>
        </w:rPr>
        <w:t>gweminarau</w:t>
      </w:r>
      <w:proofErr w:type="spellEnd"/>
      <w:r w:rsidRPr="00006CAC">
        <w:rPr>
          <w:rFonts w:ascii="Arial" w:hAnsi="Arial" w:cs="Arial"/>
          <w:sz w:val="24"/>
          <w:szCs w:val="24"/>
          <w:lang w:val="cy-GB"/>
        </w:rPr>
        <w:t xml:space="preserve"> rheolaidd? </w:t>
      </w:r>
    </w:p>
    <w:p w:rsidR="00006CAC" w:rsidRPr="00006CAC" w:rsidRDefault="005F348C" w:rsidP="00006CAC">
      <w:pPr>
        <w:rPr>
          <w:rFonts w:ascii="Arial" w:hAnsi="Arial" w:cs="Arial"/>
          <w:iCs/>
          <w:color w:val="000000"/>
          <w:sz w:val="24"/>
          <w:szCs w:val="24"/>
        </w:rPr>
      </w:pPr>
      <w:r w:rsidRPr="00A526B7">
        <w:rPr>
          <w:rFonts w:ascii="Arial" w:hAnsi="Arial" w:cs="Arial"/>
          <w:b/>
          <w:bCs/>
          <w:i/>
          <w:iCs/>
          <w:color w:val="000000"/>
          <w:sz w:val="24"/>
          <w:szCs w:val="24"/>
          <w:lang w:val="cy-GB"/>
        </w:rPr>
        <w:t>[EHRC]</w:t>
      </w:r>
      <w:r w:rsidRPr="00A526B7">
        <w:rPr>
          <w:rFonts w:ascii="Arial" w:hAnsi="Arial" w:cs="Arial"/>
          <w:iCs/>
          <w:color w:val="000000"/>
          <w:sz w:val="24"/>
          <w:szCs w:val="24"/>
          <w:lang w:val="cy-GB"/>
        </w:rPr>
        <w:t xml:space="preserve"> Diolch am yr adborth cadarnhaol. Nid ydym yn darlledu </w:t>
      </w:r>
      <w:proofErr w:type="spellStart"/>
      <w:r w:rsidRPr="00A526B7">
        <w:rPr>
          <w:rFonts w:ascii="Arial" w:hAnsi="Arial" w:cs="Arial"/>
          <w:iCs/>
          <w:color w:val="000000"/>
          <w:sz w:val="24"/>
          <w:szCs w:val="24"/>
          <w:lang w:val="cy-GB"/>
        </w:rPr>
        <w:t>gweminarau</w:t>
      </w:r>
      <w:proofErr w:type="spellEnd"/>
      <w:r w:rsidRPr="00A526B7">
        <w:rPr>
          <w:rFonts w:ascii="Arial" w:hAnsi="Arial" w:cs="Arial"/>
          <w:iCs/>
          <w:color w:val="000000"/>
          <w:sz w:val="24"/>
          <w:szCs w:val="24"/>
          <w:lang w:val="cy-GB"/>
        </w:rPr>
        <w:t xml:space="preserve"> yn rheolaidd ond rydym yn cynnal digwyddiadau ar faterion rydym yn gweithio arnynt. Rydym wedi dysgu i addasu ac i weithio mewn ffordd wahanol yn ystod y </w:t>
      </w:r>
      <w:proofErr w:type="spellStart"/>
      <w:r w:rsidRPr="00A526B7">
        <w:rPr>
          <w:rFonts w:ascii="Arial" w:hAnsi="Arial" w:cs="Arial"/>
          <w:iCs/>
          <w:color w:val="000000"/>
          <w:sz w:val="24"/>
          <w:szCs w:val="24"/>
          <w:lang w:val="cy-GB"/>
        </w:rPr>
        <w:t>pandemig</w:t>
      </w:r>
      <w:proofErr w:type="spellEnd"/>
      <w:r w:rsidRPr="00A526B7">
        <w:rPr>
          <w:rFonts w:ascii="Arial" w:hAnsi="Arial" w:cs="Arial"/>
          <w:iCs/>
          <w:color w:val="000000"/>
          <w:sz w:val="24"/>
          <w:szCs w:val="24"/>
          <w:lang w:val="cy-GB"/>
        </w:rPr>
        <w:t xml:space="preserve">, a byddwn yn ystyried sut y gallwn gynnal digwyddiadau ar ffurf rithwir er mwyn sicrhau y gall mwy o bobl fynychu a manteisio arnynt yn y dyfodol. Os hoffech roi gwybod i ni pa faterion a allai fod yn ddefnyddiol, gallwn ystyried a fyddai modd i ni baratoi </w:t>
      </w:r>
      <w:proofErr w:type="spellStart"/>
      <w:r w:rsidRPr="00A526B7">
        <w:rPr>
          <w:rFonts w:ascii="Arial" w:hAnsi="Arial" w:cs="Arial"/>
          <w:iCs/>
          <w:color w:val="000000"/>
          <w:sz w:val="24"/>
          <w:szCs w:val="24"/>
          <w:lang w:val="cy-GB"/>
        </w:rPr>
        <w:t>gweminar</w:t>
      </w:r>
      <w:proofErr w:type="spellEnd"/>
      <w:r w:rsidRPr="00A526B7">
        <w:rPr>
          <w:rFonts w:ascii="Arial" w:hAnsi="Arial" w:cs="Arial"/>
          <w:iCs/>
          <w:color w:val="000000"/>
          <w:sz w:val="24"/>
          <w:szCs w:val="24"/>
          <w:lang w:val="cy-GB"/>
        </w:rPr>
        <w:t xml:space="preserve">. Caiff unrhyw </w:t>
      </w:r>
      <w:proofErr w:type="spellStart"/>
      <w:r w:rsidRPr="00A526B7">
        <w:rPr>
          <w:rFonts w:ascii="Arial" w:hAnsi="Arial" w:cs="Arial"/>
          <w:iCs/>
          <w:color w:val="000000"/>
          <w:sz w:val="24"/>
          <w:szCs w:val="24"/>
          <w:lang w:val="cy-GB"/>
        </w:rPr>
        <w:t>weminarau</w:t>
      </w:r>
      <w:proofErr w:type="spellEnd"/>
      <w:r w:rsidRPr="00A526B7">
        <w:rPr>
          <w:rFonts w:ascii="Arial" w:hAnsi="Arial" w:cs="Arial"/>
          <w:iCs/>
          <w:color w:val="000000"/>
          <w:sz w:val="24"/>
          <w:szCs w:val="24"/>
          <w:lang w:val="cy-GB"/>
        </w:rPr>
        <w:t xml:space="preserve"> cyffredinol eu rhannu. Gwnaethom gynnal digwyddiad ar 1 Hydref 2020 i ddathlu 10 mlynedd ers pasio Deddf Cydraddoldeb 2010, y gellir ei weld </w:t>
      </w:r>
      <w:hyperlink r:id="rId17" w:history="1">
        <w:r w:rsidRPr="00006CAC">
          <w:rPr>
            <w:rStyle w:val="Hyperlink"/>
            <w:rFonts w:ascii="Arial" w:hAnsi="Arial" w:cs="Arial"/>
            <w:sz w:val="24"/>
            <w:lang w:val="cy-GB"/>
          </w:rPr>
          <w:t>yma</w:t>
        </w:r>
      </w:hyperlink>
      <w:r w:rsidR="001E3A93">
        <w:rPr>
          <w:rFonts w:ascii="Arial" w:hAnsi="Arial" w:cs="Arial"/>
          <w:iCs/>
          <w:color w:val="000000"/>
          <w:sz w:val="24"/>
          <w:szCs w:val="24"/>
          <w:lang w:val="cy-GB"/>
        </w:rPr>
        <w:t xml:space="preserve"> (dolen Saesneg yn unig).</w:t>
      </w:r>
    </w:p>
    <w:p w:rsidR="00006CAC" w:rsidRDefault="00006CAC" w:rsidP="00C327A7">
      <w:pPr>
        <w:rPr>
          <w:rFonts w:ascii="Arial" w:hAnsi="Arial" w:cs="Arial"/>
          <w:sz w:val="24"/>
          <w:szCs w:val="24"/>
        </w:rPr>
      </w:pPr>
    </w:p>
    <w:p w:rsidR="00006CAC" w:rsidRPr="00006CAC" w:rsidRDefault="005F348C" w:rsidP="00006C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6CAC">
        <w:rPr>
          <w:rFonts w:ascii="Arial" w:hAnsi="Arial" w:cs="Arial"/>
          <w:sz w:val="24"/>
          <w:szCs w:val="24"/>
          <w:lang w:val="cy-GB"/>
        </w:rPr>
        <w:t xml:space="preserve">Sut y gallwn ddisgwyl i unigolion cyfrifol/rheolwyr fod yn fwy parod i fentro o ystyried eu bod yn gwbl atebol am benderfyniadau a wneir o ran gofal a llesiant unigolyn? Nid wyf yn rhagweld y byddai gweithwyr proffesiynol eraill sy'n ymwneud â gofal yr unigolyn hwnnw yn derbyn unrhyw atebolrwydd, ni waeth faint o dystiolaeth sydd ar gael ar gyfer y penderfyniadau a wneir. </w:t>
      </w:r>
    </w:p>
    <w:p w:rsidR="00006CAC" w:rsidRPr="00006CAC" w:rsidRDefault="005F348C" w:rsidP="00006C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26B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>[AGC]</w:t>
      </w:r>
      <w:r w:rsidRPr="00A526B7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Er bod unigolion cyfrifol yn gyfrifol am benderfyniadau a wneir mewn perthynas â gofal unigolyn, ni ddylid gwneud y penderfyniadau hyn heb gynnwys pobl eraill.  Dylai'r unigolyn, ei gynrychiolydd a phobl eraill sy'n ymwneud â'i ofal megis gweithwyr cymdeithasol gael eu cynnwys pan wneir penderfyniadau pwysig. </w:t>
      </w:r>
    </w:p>
    <w:p w:rsidR="00006CAC" w:rsidRDefault="00006CAC" w:rsidP="00C327A7">
      <w:pPr>
        <w:rPr>
          <w:rFonts w:ascii="Arial" w:hAnsi="Arial" w:cs="Arial"/>
          <w:sz w:val="24"/>
          <w:szCs w:val="24"/>
        </w:rPr>
      </w:pPr>
    </w:p>
    <w:p w:rsidR="00006CAC" w:rsidRPr="00006CAC" w:rsidRDefault="007D6A64" w:rsidP="00006C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Erthygl 5 Yr Hawl i Ryddid Mae gennym oedolion ifanc ag anableddau dysgu, sy'n ddynion ifanc iach a heini, sy'n awyddus i fynd adref at eu teuluoedd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adeg y Nadolig. Mae digwyddiad COVID-19 yn y cartref y disgwylir iddo ddod i ben ar 28 Rhagfyr. Dyddiad y prawf positif diwethaf oedd 30 Tachwedd. Mae rhai ohonynt wedi cael canlyniadau positif i brofion. Mae'r rheol 28 diwrnod yn eu hatal rhag gadael y cartref i ymweld â'u teuluoedd. Fodd bynnag, pe baent yn aelodau o staff, byddent wedi gorfod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hunanynysu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am 10 diwrnod ac wedyn byddent wedi gallu ailgydio yn eu bywydau arferol, gan gynnwys dychwelyd i'r gwaith. Mae hyn yn peri pryder sylweddol iawn i'r bobl ifanc ac i'w teuluoedd. A yw'r rheol 28 diwrnod yn mynd yn groes i'w hawliau?</w:t>
      </w:r>
    </w:p>
    <w:p w:rsidR="00006CAC" w:rsidRPr="00006CAC" w:rsidRDefault="005F348C" w:rsidP="00006CAC">
      <w:pPr>
        <w:rPr>
          <w:rFonts w:ascii="Arial" w:hAnsi="Arial" w:cs="Arial"/>
          <w:sz w:val="24"/>
        </w:rPr>
      </w:pPr>
      <w:r w:rsidRPr="00A526B7">
        <w:rPr>
          <w:rFonts w:ascii="Arial" w:hAnsi="Arial" w:cs="Arial"/>
          <w:b/>
          <w:bCs/>
          <w:i/>
          <w:iCs/>
          <w:sz w:val="24"/>
          <w:lang w:val="cy-GB"/>
        </w:rPr>
        <w:t>[EHRC]</w:t>
      </w:r>
      <w:r w:rsidRPr="00A526B7">
        <w:rPr>
          <w:rFonts w:ascii="Arial" w:hAnsi="Arial" w:cs="Arial"/>
          <w:sz w:val="24"/>
          <w:lang w:val="cy-GB"/>
        </w:rPr>
        <w:t xml:space="preserve"> Gobeithio y byddwch bellach wedi gweld </w:t>
      </w:r>
      <w:hyperlink r:id="rId18" w:history="1">
        <w:r w:rsidRPr="00006CAC">
          <w:rPr>
            <w:rStyle w:val="Hyperlink"/>
            <w:rFonts w:ascii="Arial" w:hAnsi="Arial" w:cs="Arial"/>
            <w:sz w:val="24"/>
            <w:lang w:val="cy-GB"/>
          </w:rPr>
          <w:t>datganiad</w:t>
        </w:r>
      </w:hyperlink>
      <w:r w:rsidRPr="00A526B7">
        <w:rPr>
          <w:rFonts w:ascii="Arial" w:hAnsi="Arial" w:cs="Arial"/>
          <w:sz w:val="24"/>
          <w:lang w:val="cy-GB"/>
        </w:rPr>
        <w:t xml:space="preserve"> Llywodraeth Cymru ar ymweliadau dros gyfnod y Nadolig.  Mae'n egluro bod angen i'r darparwr benderfynu a ellir cymryd camau i liniaru'r risgiau sy'n gysylltiedig ag unrhyw ymweliad, ac y dylai'r penderfyniad fod yn seiliedig ar asesiad risg dynamig sy'n parchu hawliau a dewis, ac sy'n cynnwys darparwr y cartref gofal y preswylydd a'i deulu. Nod y rheol 28 diwrnod yw rheoli'r risg o heintiau; felly gellid dadlau bod cyfiawnhad dros amharu â'r hawl i ryddid yn Erthygl 5 neu'r hawl i fywyd teuluol yn Erthygl 8. Byddwn yn awgrymu y dylech ystyried asesiad risg a chysylltu ag Iechyd Cyhoeddus Cymru i gael cyngor o ran a ellir cymryd camau i liniaru'r risg mewn ffordd wahanol, os yw'n bosibl. Fodd bynnag, o ystyried bod risg heintio uchel, mae'n bosibl y bydd yr hawl i fywyd yn Erthygl 2 yn cyfiawnhau cadw'r cyfyngiadau ar waith. </w:t>
      </w:r>
    </w:p>
    <w:p w:rsidR="00006CAC" w:rsidRDefault="00006CAC" w:rsidP="00C327A7">
      <w:pPr>
        <w:rPr>
          <w:rFonts w:ascii="Arial" w:hAnsi="Arial" w:cs="Arial"/>
          <w:sz w:val="24"/>
          <w:szCs w:val="24"/>
        </w:rPr>
      </w:pPr>
    </w:p>
    <w:p w:rsidR="00006CAC" w:rsidRDefault="005F348C" w:rsidP="00C5634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6340">
        <w:rPr>
          <w:rFonts w:ascii="Arial" w:hAnsi="Arial" w:cs="Arial"/>
          <w:sz w:val="24"/>
          <w:szCs w:val="24"/>
          <w:lang w:val="cy-GB"/>
        </w:rPr>
        <w:t xml:space="preserve">Ai rhif a ddewiswyd ar hap yw'r rheol 28 diwrnod? Os caiff un unigolyn ganlyniad positif i brawf, oni fyddai angen ei ailbrofi'n rheolaidd ac yna gyfnod o 10-14 diwrnod lle y bydd pob canlyniad yn negatif? </w:t>
      </w:r>
    </w:p>
    <w:p w:rsidR="00C56340" w:rsidRPr="00C56340" w:rsidRDefault="005F348C" w:rsidP="00C563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5634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Mae'r canllawiau mewn perthynas â chau cartrefi a phrofio</w:t>
      </w:r>
      <w:r w:rsidR="00D21AD7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n wedi newid ac mae ar gael </w:t>
      </w:r>
      <w:hyperlink r:id="rId19" w:history="1">
        <w:r w:rsidR="00D21AD7" w:rsidRPr="00D21AD7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yma</w:t>
        </w:r>
      </w:hyperlink>
      <w:r w:rsidR="00D21AD7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 (Dolen Saesneg yn unig)</w:t>
      </w:r>
      <w:bookmarkStart w:id="0" w:name="_GoBack"/>
      <w:bookmarkEnd w:id="0"/>
    </w:p>
    <w:p w:rsidR="00C56340" w:rsidRDefault="00C56340" w:rsidP="00C56340">
      <w:pPr>
        <w:rPr>
          <w:rFonts w:ascii="Arial" w:hAnsi="Arial" w:cs="Arial"/>
          <w:sz w:val="24"/>
          <w:szCs w:val="24"/>
        </w:rPr>
      </w:pPr>
    </w:p>
    <w:p w:rsidR="00C56340" w:rsidRPr="00C56340" w:rsidRDefault="005F348C" w:rsidP="00C5634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6340">
        <w:rPr>
          <w:rFonts w:ascii="Arial" w:hAnsi="Arial" w:cs="Arial"/>
          <w:sz w:val="24"/>
          <w:szCs w:val="24"/>
          <w:lang w:val="cy-GB"/>
        </w:rPr>
        <w:t xml:space="preserve">Pa fesurau sydd/a fydd ar waith mewn perthynas â phenderfyniadau budd pennaf ar gyfer defnyddwyr gwasanaethau nad oes ganddynt </w:t>
      </w:r>
      <w:proofErr w:type="spellStart"/>
      <w:r w:rsidRPr="00C56340">
        <w:rPr>
          <w:rFonts w:ascii="Arial" w:hAnsi="Arial" w:cs="Arial"/>
          <w:sz w:val="24"/>
          <w:szCs w:val="24"/>
          <w:lang w:val="cy-GB"/>
        </w:rPr>
        <w:t>alluedd</w:t>
      </w:r>
      <w:proofErr w:type="spellEnd"/>
      <w:r w:rsidRPr="00C56340">
        <w:rPr>
          <w:rFonts w:ascii="Arial" w:hAnsi="Arial" w:cs="Arial"/>
          <w:sz w:val="24"/>
          <w:szCs w:val="24"/>
          <w:lang w:val="cy-GB"/>
        </w:rPr>
        <w:t xml:space="preserve"> meddyliol mewn perthynas â brechlyn COVID-19, o ystyried yr oedi presennol o ran cynnal asesiadau Trefniadau Diogelu wrth Amddifadu o Ryddid (</w:t>
      </w:r>
      <w:proofErr w:type="spellStart"/>
      <w:r w:rsidRPr="00C56340">
        <w:rPr>
          <w:rFonts w:ascii="Arial" w:hAnsi="Arial" w:cs="Arial"/>
          <w:sz w:val="24"/>
          <w:szCs w:val="24"/>
          <w:lang w:val="cy-GB"/>
        </w:rPr>
        <w:t>DoLS</w:t>
      </w:r>
      <w:proofErr w:type="spellEnd"/>
      <w:r w:rsidRPr="00C56340">
        <w:rPr>
          <w:rFonts w:ascii="Arial" w:hAnsi="Arial" w:cs="Arial"/>
          <w:sz w:val="24"/>
          <w:szCs w:val="24"/>
          <w:lang w:val="cy-GB"/>
        </w:rPr>
        <w:t xml:space="preserve">) ac asesiadau budd pennaf (BI)? </w:t>
      </w:r>
    </w:p>
    <w:p w:rsidR="00A526B7" w:rsidRPr="00A526B7" w:rsidRDefault="005F348C" w:rsidP="00A526B7">
      <w:pPr>
        <w:rPr>
          <w:rFonts w:ascii="Arial" w:hAnsi="Arial" w:cs="Arial"/>
          <w:color w:val="000000"/>
          <w:sz w:val="24"/>
          <w:szCs w:val="24"/>
        </w:rPr>
      </w:pPr>
      <w:r w:rsidRPr="00A526B7">
        <w:rPr>
          <w:rFonts w:ascii="Arial" w:hAnsi="Arial" w:cs="Arial"/>
          <w:b/>
          <w:bCs/>
          <w:i/>
          <w:iCs/>
          <w:color w:val="000000"/>
          <w:sz w:val="24"/>
          <w:szCs w:val="24"/>
          <w:lang w:val="cy-GB"/>
        </w:rPr>
        <w:t>[EHRC]</w:t>
      </w:r>
      <w:r w:rsidRPr="00A526B7">
        <w:rPr>
          <w:rFonts w:ascii="Arial" w:hAnsi="Arial" w:cs="Arial"/>
          <w:color w:val="000000"/>
          <w:sz w:val="24"/>
          <w:szCs w:val="24"/>
          <w:lang w:val="cy-GB"/>
        </w:rPr>
        <w:t xml:space="preserve"> Mae cyngor Iechyd Cyhoeddus Cymru mewn perthynas â brechiadau yn glir, a dylai awdurdodau lleol fod yn barod i roi proses gwneud penderfyniadau er budd pennaf ar waith. Dylech gysylltu â nhw'n gynnar os bydd gennych unrhyw bryderon am achosion o oedi a pharodrwydd pan gysylltir â chi mewn perthynas â'r brechiad. Mae Iechyd Cyhoeddus Cymru a Llywodraeth Cymru hefyd wedi cyhoeddi gwybodaeth i rieni/perthnasau y gallai fod ganddynt gwestiynau am y brechiad.</w:t>
      </w:r>
    </w:p>
    <w:p w:rsidR="00006CAC" w:rsidRDefault="00006CAC" w:rsidP="00C327A7">
      <w:pPr>
        <w:rPr>
          <w:rFonts w:ascii="Arial" w:hAnsi="Arial" w:cs="Arial"/>
          <w:sz w:val="24"/>
          <w:szCs w:val="24"/>
        </w:rPr>
      </w:pPr>
    </w:p>
    <w:p w:rsidR="00006CAC" w:rsidRDefault="005F348C" w:rsidP="003A4A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6340">
        <w:rPr>
          <w:rFonts w:ascii="Arial" w:hAnsi="Arial" w:cs="Arial"/>
          <w:sz w:val="24"/>
          <w:szCs w:val="24"/>
          <w:lang w:val="cy-GB"/>
        </w:rPr>
        <w:t xml:space="preserve">Pa waith lobïo sy'n cael ei wneud ar lefel genedlaethol i sicrhau bod timau a defnyddwyr gwasanaethau cartrefi gofal yn cael brechlynnau COVID-19 cyn gynted â phosibl? </w:t>
      </w:r>
    </w:p>
    <w:p w:rsidR="00C56340" w:rsidRPr="00C56340" w:rsidRDefault="005F348C" w:rsidP="00C56340">
      <w:pPr>
        <w:rPr>
          <w:rFonts w:ascii="Arial" w:hAnsi="Arial" w:cs="Arial"/>
          <w:sz w:val="24"/>
          <w:szCs w:val="24"/>
        </w:rPr>
      </w:pPr>
      <w:r w:rsidRPr="00C56340">
        <w:rPr>
          <w:rFonts w:ascii="Arial" w:hAnsi="Arial" w:cs="Arial"/>
          <w:sz w:val="24"/>
          <w:szCs w:val="24"/>
          <w:lang w:val="cy-GB"/>
        </w:rPr>
        <w:lastRenderedPageBreak/>
        <w:t xml:space="preserve">Mae Llywodraeth Cymru yn gweithio'n unol â chynllun brechu penodol, ac mae pobl sy'n byw ac yn gweithio mewn cartrefi gofal yn rhan o'r grwpiau blaenoriaeth yn hyn o beth. </w:t>
      </w:r>
    </w:p>
    <w:p w:rsidR="00006CAC" w:rsidRDefault="00006CAC" w:rsidP="00C327A7">
      <w:pPr>
        <w:rPr>
          <w:rFonts w:ascii="Arial" w:hAnsi="Arial" w:cs="Arial"/>
          <w:b/>
          <w:sz w:val="24"/>
          <w:szCs w:val="24"/>
        </w:rPr>
      </w:pPr>
    </w:p>
    <w:p w:rsidR="00574A9B" w:rsidRDefault="005F348C" w:rsidP="00006C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6CAC">
        <w:rPr>
          <w:rFonts w:ascii="Arial" w:hAnsi="Arial" w:cs="Arial"/>
          <w:sz w:val="24"/>
          <w:szCs w:val="24"/>
          <w:lang w:val="cy-GB"/>
        </w:rPr>
        <w:t xml:space="preserve">Ystyrir mai dim ond 50% o Brofion Llif Unffordd sy'n effeithiol. Drwy ganiatáu i bobl gael prawf ac ymweld ag aelodau o'u teulu, mae'n bosibl y gallai preswylwyr/staff gael eu heintio, hyd yn oed os byddant yn defnyddio cyfarpar diogelu personol. Drwy beidio â chynnig Profion Llif Unffordd, a fyddwn yn gwadu hawliau dynol unigolion neu'n amddiffyn eraill rhag niwed? </w:t>
      </w:r>
    </w:p>
    <w:p w:rsidR="00C56340" w:rsidRPr="00A2514F" w:rsidRDefault="005F348C" w:rsidP="00C56340">
      <w:pPr>
        <w:rPr>
          <w:rFonts w:ascii="Arial" w:hAnsi="Arial" w:cs="Arial"/>
          <w:iCs/>
          <w:color w:val="000000"/>
          <w:sz w:val="24"/>
          <w:szCs w:val="24"/>
        </w:rPr>
      </w:pPr>
      <w:r w:rsidRPr="00A2514F">
        <w:rPr>
          <w:rFonts w:ascii="Arial" w:hAnsi="Arial" w:cs="Arial"/>
          <w:b/>
          <w:bCs/>
          <w:i/>
          <w:iCs/>
          <w:color w:val="000000"/>
          <w:sz w:val="24"/>
          <w:szCs w:val="24"/>
          <w:lang w:val="cy-GB"/>
        </w:rPr>
        <w:t>[EHRC]</w:t>
      </w:r>
      <w:r w:rsidRPr="00A2514F">
        <w:rPr>
          <w:rFonts w:ascii="Arial" w:hAnsi="Arial" w:cs="Arial"/>
          <w:iCs/>
          <w:color w:val="000000"/>
          <w:sz w:val="24"/>
          <w:szCs w:val="24"/>
          <w:lang w:val="cy-GB"/>
        </w:rPr>
        <w:t xml:space="preserve"> Mae'r cwestiwn hwn yn ymwneud â chydbwyso hawliau ac ystyried y risg o heintio (ac o ran Erthygl 2, gamau i amddiffyn yr hawl i fywyd) o gymharu â'r hawl i ryddid yn Erthygl 5 a'r hawl i fywyd teuluol yn Erthygl 8. Mae'n bwysig pwyso a mesur y gwahanol risgiau ac ystyried yr effaith cyn gwneud penderfyniad terfynol. Gall Iechyd Cyhoeddus Cymru a Llywodraeth Cymru ddarparu cyngor am ba mor ddibynadwy yw'r profion ac am fesurau diogelwch ychwanegol, ac maent wedi gwneud hynny. Efallai y bydd ein nodyn briffio yn eich helpu i ystyried yr anawsterau sy'n gysylltiedig â pheidio â chaniatáu ymweliadau, o ystyried y penderfyniad hwnnw ynghylch cydbwyso hawliau. </w:t>
      </w:r>
    </w:p>
    <w:sectPr w:rsidR="00C56340" w:rsidRPr="00A2514F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1B" w:rsidRDefault="001D421B">
      <w:pPr>
        <w:spacing w:after="0" w:line="240" w:lineRule="auto"/>
      </w:pPr>
      <w:r>
        <w:separator/>
      </w:r>
    </w:p>
  </w:endnote>
  <w:endnote w:type="continuationSeparator" w:id="0">
    <w:p w:rsidR="001D421B" w:rsidRDefault="001D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440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4A9B" w:rsidRDefault="005F3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A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4A9B" w:rsidRDefault="00574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1B" w:rsidRDefault="001D421B">
      <w:pPr>
        <w:spacing w:after="0" w:line="240" w:lineRule="auto"/>
      </w:pPr>
      <w:r>
        <w:separator/>
      </w:r>
    </w:p>
  </w:footnote>
  <w:footnote w:type="continuationSeparator" w:id="0">
    <w:p w:rsidR="001D421B" w:rsidRDefault="001D4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4371D"/>
    <w:multiLevelType w:val="hybridMultilevel"/>
    <w:tmpl w:val="A90A591E"/>
    <w:lvl w:ilvl="0" w:tplc="54A0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4B1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C5B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44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2F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50C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67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63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AC8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01545"/>
    <w:multiLevelType w:val="hybridMultilevel"/>
    <w:tmpl w:val="F75660D0"/>
    <w:lvl w:ilvl="0" w:tplc="FEB06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80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729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63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C4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C3B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A7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B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C6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A7"/>
    <w:rsid w:val="00006CAC"/>
    <w:rsid w:val="00073354"/>
    <w:rsid w:val="000C4832"/>
    <w:rsid w:val="001D421B"/>
    <w:rsid w:val="001E3A93"/>
    <w:rsid w:val="00222363"/>
    <w:rsid w:val="003A4A77"/>
    <w:rsid w:val="003C1F69"/>
    <w:rsid w:val="00404DAC"/>
    <w:rsid w:val="00574A9B"/>
    <w:rsid w:val="005B3C0E"/>
    <w:rsid w:val="005F348C"/>
    <w:rsid w:val="005F6AF3"/>
    <w:rsid w:val="00655B2F"/>
    <w:rsid w:val="00686DA6"/>
    <w:rsid w:val="006C5621"/>
    <w:rsid w:val="006C6C67"/>
    <w:rsid w:val="00783103"/>
    <w:rsid w:val="0078757E"/>
    <w:rsid w:val="007D6A64"/>
    <w:rsid w:val="00842778"/>
    <w:rsid w:val="008D790C"/>
    <w:rsid w:val="008F6477"/>
    <w:rsid w:val="00924E9F"/>
    <w:rsid w:val="009C56C7"/>
    <w:rsid w:val="00A2514F"/>
    <w:rsid w:val="00A526B7"/>
    <w:rsid w:val="00A54230"/>
    <w:rsid w:val="00C327A7"/>
    <w:rsid w:val="00C37D6E"/>
    <w:rsid w:val="00C56340"/>
    <w:rsid w:val="00D06BB7"/>
    <w:rsid w:val="00D21AD7"/>
    <w:rsid w:val="00D7635D"/>
    <w:rsid w:val="00D94A56"/>
    <w:rsid w:val="00DC362C"/>
    <w:rsid w:val="00DD1CE9"/>
    <w:rsid w:val="00EE10CA"/>
    <w:rsid w:val="00F176A6"/>
    <w:rsid w:val="00F2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ABFB"/>
  <w15:chartTrackingRefBased/>
  <w15:docId w15:val="{198A1031-5D6D-4589-950E-CDE84C10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7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A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A9B"/>
  </w:style>
  <w:style w:type="paragraph" w:styleId="Footer">
    <w:name w:val="footer"/>
    <w:basedOn w:val="Normal"/>
    <w:link w:val="FooterChar"/>
    <w:uiPriority w:val="99"/>
    <w:unhideWhenUsed/>
    <w:rsid w:val="00574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A9B"/>
  </w:style>
  <w:style w:type="character" w:styleId="CommentReference">
    <w:name w:val="annotation reference"/>
    <w:basedOn w:val="DefaultParagraphFont"/>
    <w:uiPriority w:val="99"/>
    <w:semiHidden/>
    <w:unhideWhenUsed/>
    <w:rsid w:val="00924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iwqueries@socialcare.wales" TargetMode="External" Id="rId13" /><Relationship Type="http://schemas.openxmlformats.org/officeDocument/2006/relationships/hyperlink" Target="https://llyw.cymru/datganiad-ysgrifenedig-cartrefi-gofal-ymweld-theulu-ffrindiau-adeg-y-nadolig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https://gofalcymdeithasol.cymru/gwella-gwasanaethau/cefnogi-gofal-diwedd-oes-mewn-lleoliadau-gofal-cymdeithasol-yn-ystod-covid-19" TargetMode="External" Id="rId12" /><Relationship Type="http://schemas.openxmlformats.org/officeDocument/2006/relationships/hyperlink" Target="https://eur01.safelinks.protection.outlook.com/?url=https%3A%2F%2Fwww.legalnewswales.com%2Ffeatures%2Fcelebrating-10-years-of-the-equality-act-2010-in-wales%2F&amp;data=04%7C01%7Cvicky.poole%40gov.wales%7C2c0d75b3f64f4367ba7c08d8a5c87365%7Ca2cc36c592804ae78887d06dab89216b%7C0%7C0%7C637441627674405463%7CUnknown%7CTWFpbGZsb3d8eyJWIjoiMC4wLjAwMDAiLCJQIjoiV2luMzIiLCJBTiI6Ik1haWwiLCJXVCI6Mn0%3D%7C1000&amp;sdata=7s7injSEez732A8f9mLLPINmtzLEjBrrpZYYP1HLKCo%3D&amp;reserved=0" TargetMode="External" Id="rId17" /><Relationship Type="http://schemas.openxmlformats.org/officeDocument/2006/relationships/hyperlink" Target="https://www.childreninwales.org.uk/wp-content/uploads/2020/12/CIW-EHRC-Report-Welsh.pdf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athryn.thomas@socialcare.wales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equalityhumanrights.com/sites/default/files/hawliau_plant_ym_mhrydain_fawr.pdf" TargetMode="External" Id="rId15" /><Relationship Type="http://schemas.openxmlformats.org/officeDocument/2006/relationships/endnotes" Target="endnotes.xml" Id="rId10" /><Relationship Type="http://schemas.openxmlformats.org/officeDocument/2006/relationships/hyperlink" Target="https://phw.nhs.wales/topics/latest-information-on-novel-coronavirus-covid-19/information-for-health-and-social-care/gui-001-covid-19-in-residential-care-settings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eur01.safelinks.protection.outlook.com/?url=https%3A%2F%2Fbusiness.senedd.wales%2Fdocuments%2Fs103026%2FCYPE%2520COV%2520126%2520-%2520Equality%2520and%2520Human%2520Rights%2520Commission%252016%2520June%25202020%2520Published%25203%2520July%25202020.pdf&amp;data=04%7C01%7Cvicky.poole%40gov.wales%7C2c0d75b3f64f4367ba7c08d8a5c87365%7Ca2cc36c592804ae78887d06dab89216b%7C0%7C0%7C637441627674395512%7CUnknown%7CTWFpbGZsb3d8eyJWIjoiMC4wLjAwMDAiLCJQIjoiV2luMzIiLCJBTiI6Ik1haWwiLCJXVCI6Mn0%3D%7C1000&amp;sdata=B4oMJLP2TJQ7Q4cL8fpQfZj2e2a1mwnIPTacVMTgLTI%3D&amp;reserved=0" TargetMode="External" Id="rId14" /><Relationship Type="http://schemas.openxmlformats.org/officeDocument/2006/relationships/theme" Target="theme/theme1.xml" Id="rId22" /><Relationship Type="http://schemas.openxmlformats.org/officeDocument/2006/relationships/customXml" Target="/customXML/item5.xml" Id="Rd1b4e324638940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A33272748</value>
    </field>
    <field name="Objective-Title">
      <value order="0">210118 - Question and answer session from December 16 event with SCW (W)</value>
    </field>
    <field name="Objective-Description">
      <value order="0"/>
    </field>
    <field name="Objective-CreationStamp">
      <value order="0">2021-02-02T15:36:24Z</value>
    </field>
    <field name="Objective-IsApproved">
      <value order="0">false</value>
    </field>
    <field name="Objective-IsPublished">
      <value order="0">true</value>
    </field>
    <field name="Objective-DatePublished">
      <value order="0">2021-02-16T11:25:34Z</value>
    </field>
    <field name="Objective-ModificationStamp">
      <value order="0">2021-02-16T11:25:34Z</value>
    </field>
    <field name="Objective-Owner">
      <value order="0">Mackintosh, Emma (CIW - Support Services)</value>
    </field>
    <field name="Objective-Path">
      <value order="0">Objective Global Folder:Business File Plan:Education &amp; Public Services (EPS):Education &amp; Public Services (EPS) - Communities &amp; Tackling Poverty - Care Inspectorate Wales (CIW):1 - Save:# Inspectorate - Care &amp; Social Services Inspectorate Wales (CSSIW):40 Communications:2020-2021:CIW - External Events - 2020-2021:01. Online events - Adult services</value>
    </field>
    <field name="Objective-Parent">
      <value order="0">01. Online events - Adult services</value>
    </field>
    <field name="Objective-State">
      <value order="0">Published</value>
    </field>
    <field name="Objective-VersionId">
      <value order="0">vA66238777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qA1409702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/>
      </field>
      <field name="Objective-Date Acquired">
        <value order="0"/>
      </field>
      <field name="Objective-What to Keep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20845f6269d0e09f5911198b8c17a97c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b320a8df542ec9d85e747e7e6e35044c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24AF4-298C-42F0-973B-24905DE91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0378B1-1608-4456-8532-68718EE33A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AA5101-D365-4C2E-A876-7833B74ED0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Mackintosh, Emma (CIW - Support Services)</dc:creator>
  <cp:lastModifiedBy>Mackintosh, Emma (CIW - Support Services)</cp:lastModifiedBy>
  <cp:revision>10</cp:revision>
  <dcterms:created xsi:type="dcterms:W3CDTF">2021-01-28T16:30:00Z</dcterms:created>
  <dcterms:modified xsi:type="dcterms:W3CDTF">2021-02-16T11:25:00Z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2021-02-02T15:36:24Z</vt:filetime>
  </property>
  <property fmtid="{D5CDD505-2E9C-101B-9397-08002B2CF9AE}" pid="8" name="Objective-Date Acquired">
    <vt:lpwstr/>
  </property>
  <property fmtid="{D5CDD505-2E9C-101B-9397-08002B2CF9AE}" pid="9" name="Objective-DatePublished">
    <vt:filetime>2021-02-16T11:25:34Z</vt:filetime>
  </property>
  <property fmtid="{D5CDD505-2E9C-101B-9397-08002B2CF9AE}" pid="10" name="Objective-Description">
    <vt:lpwstr/>
  </property>
  <property fmtid="{D5CDD505-2E9C-101B-9397-08002B2CF9AE}" pid="11" name="Objective-FileNumber">
    <vt:lpwstr>qA1409702</vt:lpwstr>
  </property>
  <property fmtid="{D5CDD505-2E9C-101B-9397-08002B2CF9AE}" pid="12" name="Objective-Id">
    <vt:lpwstr>A33272748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/>
  </property>
  <property fmtid="{D5CDD505-2E9C-101B-9397-08002B2CF9AE}" pid="16" name="Objective-ModificationStamp">
    <vt:filetime>2021-02-16T11:25:34Z</vt:filetime>
  </property>
  <property fmtid="{D5CDD505-2E9C-101B-9397-08002B2CF9AE}" pid="17" name="Objective-Official Translation">
    <vt:lpwstr/>
  </property>
  <property fmtid="{D5CDD505-2E9C-101B-9397-08002B2CF9AE}" pid="18" name="Objective-Owner">
    <vt:lpwstr>Mackintosh, Emma (CIW - Support Services)</vt:lpwstr>
  </property>
  <property fmtid="{D5CDD505-2E9C-101B-9397-08002B2CF9AE}" pid="19" name="Objective-Parent">
    <vt:lpwstr>01. Online events - Adult services</vt:lpwstr>
  </property>
  <property fmtid="{D5CDD505-2E9C-101B-9397-08002B2CF9AE}" pid="20" name="Objective-Path">
    <vt:lpwstr>Objective Global Folder:Business File Plan:Education &amp; Public Services (EPS):Education &amp; Public Services (EPS) - Communities &amp; Tackling Poverty - Care Inspectorate Wales (CIW):1 - Save:# Inspectorate - Care &amp; Social Services Inspectorate Wales (CSSIW):40 Communications:2020-2021:CIW - External Events - 2020-2021:01. Online events - Adult services</vt:lpwstr>
  </property>
  <property fmtid="{D5CDD505-2E9C-101B-9397-08002B2CF9AE}" pid="21" name="Objective-State">
    <vt:lpwstr>Published</vt:lpwstr>
  </property>
  <property fmtid="{D5CDD505-2E9C-101B-9397-08002B2CF9AE}" pid="22" name="Objective-Title">
    <vt:lpwstr>210118 - Question and answer session from December 16 event with SCW (W)</vt:lpwstr>
  </property>
  <property fmtid="{D5CDD505-2E9C-101B-9397-08002B2CF9AE}" pid="23" name="Objective-Version">
    <vt:lpwstr>5.0</vt:lpwstr>
  </property>
  <property fmtid="{D5CDD505-2E9C-101B-9397-08002B2CF9AE}" pid="24" name="Objective-VersionComment">
    <vt:lpwstr/>
  </property>
  <property fmtid="{D5CDD505-2E9C-101B-9397-08002B2CF9AE}" pid="25" name="Objective-VersionId">
    <vt:lpwstr>vA66238777</vt:lpwstr>
  </property>
  <property fmtid="{D5CDD505-2E9C-101B-9397-08002B2CF9AE}" pid="26" name="Objective-VersionNumber">
    <vt:r8>5</vt:r8>
  </property>
  <property fmtid="{D5CDD505-2E9C-101B-9397-08002B2CF9AE}" pid="27" name="Objective-What to Keep">
    <vt:lpwstr/>
  </property>
</Properties>
</file>